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09" w:rsidRDefault="00FD6309" w:rsidP="00FD6309">
      <w:pPr>
        <w:spacing w:after="0" w:line="240" w:lineRule="auto"/>
        <w:rPr>
          <w:rFonts w:ascii="Lucida Calligraphy" w:eastAsia="Times New Roman" w:hAnsi="Lucida Calligraphy" w:cs="Arial"/>
          <w:color w:val="000000"/>
          <w:sz w:val="28"/>
          <w:szCs w:val="28"/>
        </w:rPr>
      </w:pPr>
    </w:p>
    <w:p w:rsidR="00FD6309" w:rsidRPr="00662C69" w:rsidRDefault="00FD6309" w:rsidP="00662C69">
      <w:pPr>
        <w:spacing w:after="0" w:line="240" w:lineRule="auto"/>
        <w:ind w:left="-567" w:right="-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662C69"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chance que le ridicule ne tue pas parce que certains bureaucrates en mal de reconnaissance tomberaient raides morts.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2C69"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C’est un texte qui pourrai</w:t>
      </w: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t intéresser les anciens enseignants que nous sommes.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Malheureusement, le nom de l’auteur est inconnu.</w:t>
      </w:r>
    </w:p>
    <w:p w:rsidR="00FD6309" w:rsidRPr="00662C69" w:rsidRDefault="00FD6309" w:rsidP="00FD6309">
      <w:pPr>
        <w:spacing w:after="0" w:line="240" w:lineRule="auto"/>
        <w:ind w:left="-567" w:right="-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309" w:rsidRDefault="00FD6309" w:rsidP="00662C69">
      <w:pPr>
        <w:spacing w:after="0" w:line="240" w:lineRule="auto"/>
        <w:ind w:left="-567" w:right="-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62C69"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J’</w:t>
      </w: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ignore  qui  a  écrit  cela! Mais  il  est  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certain  que ce  n’est  pas  un </w:t>
      </w: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des  enfants  entré  à 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  école  il y a 20 ou 30 ans. </w:t>
      </w: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Il  faut  dire  que,  pour  trouver  de  telles  définitions,  il  faut  au  moins avoir  un  bac  plus cinq,  voire  un  doc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torat.  Les  anciennes  institutrices </w:t>
      </w: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que  je  connais,  qui   vont  recevoir  cela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  vont  hurler.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6309" w:rsidRPr="00662C6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2E75B6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62C69">
        <w:rPr>
          <w:rFonts w:ascii="Times New Roman" w:eastAsia="Times New Roman" w:hAnsi="Times New Roman" w:cs="Times New Roman"/>
          <w:color w:val="2E75B6"/>
          <w:sz w:val="24"/>
          <w:szCs w:val="24"/>
        </w:rPr>
        <w:t>l est vrai que les femmes de ménage étaient devenues des « techniciennes de surface » et les éboueurs des « ingénieurs sanitaires », les aveugles des « non-voyants » (ben voyons) et les sourds depuis longtemps des malentendants…</w:t>
      </w:r>
    </w:p>
    <w:p w:rsidR="00FD6309" w:rsidRPr="00FD6309" w:rsidRDefault="00FD6309" w:rsidP="00662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309">
        <w:rPr>
          <w:rFonts w:ascii="Cambria" w:eastAsia="Times New Roman" w:hAnsi="Cambria" w:cs="Times New Roman"/>
          <w:color w:val="2E75B6"/>
          <w:sz w:val="24"/>
          <w:szCs w:val="24"/>
        </w:rPr>
        <w:t> </w:t>
      </w:r>
    </w:p>
    <w:p w:rsidR="00FD6309" w:rsidRDefault="00FD6309" w:rsidP="00662C69">
      <w:pPr>
        <w:spacing w:after="0" w:line="240" w:lineRule="auto"/>
        <w:ind w:left="-567" w:right="-432"/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</w:rPr>
        <w:t>Pour suivre à la lettre nos nouveaux enseignements....Voilà qui devrait ravir les amoureux de la langue Française... !</w:t>
      </w:r>
    </w:p>
    <w:p w:rsidR="00662C69" w:rsidRPr="00662C69" w:rsidRDefault="00662C69" w:rsidP="00662C69">
      <w:pPr>
        <w:spacing w:after="0" w:line="240" w:lineRule="auto"/>
        <w:ind w:left="-567" w:right="-43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6309" w:rsidRDefault="00FD6309" w:rsidP="00FD6309">
      <w:pPr>
        <w:spacing w:after="0" w:line="240" w:lineRule="auto"/>
        <w:ind w:left="-567" w:right="-432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0000FF"/>
          <w:sz w:val="24"/>
          <w:szCs w:val="24"/>
        </w:rPr>
        <w:t>Et contrairement à ce que l'on pourrait penser, il ne s'agit pas d'une "</w:t>
      </w:r>
      <w:r w:rsidRPr="00662C6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évolution de la langue</w:t>
      </w:r>
      <w:r w:rsidRPr="00662C69">
        <w:rPr>
          <w:rFonts w:ascii="Times New Roman" w:eastAsia="Times New Roman" w:hAnsi="Times New Roman" w:cs="Times New Roman"/>
          <w:color w:val="0000FF"/>
          <w:sz w:val="24"/>
          <w:szCs w:val="24"/>
        </w:rPr>
        <w:t>" mais de "</w:t>
      </w:r>
      <w:r w:rsidRPr="00662C6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prospective positive modernisée d'un mode de communication oral</w:t>
      </w:r>
      <w:r w:rsidRPr="00662C69">
        <w:rPr>
          <w:rFonts w:ascii="Times New Roman" w:eastAsia="Times New Roman" w:hAnsi="Times New Roman" w:cs="Times New Roman"/>
          <w:color w:val="0000FF"/>
          <w:sz w:val="24"/>
          <w:szCs w:val="24"/>
        </w:rPr>
        <w:t>... !</w:t>
      </w:r>
    </w:p>
    <w:p w:rsidR="00662C69" w:rsidRPr="00662C69" w:rsidRDefault="00662C69" w:rsidP="00FD6309">
      <w:pPr>
        <w:spacing w:after="0" w:line="240" w:lineRule="auto"/>
        <w:ind w:left="-567" w:right="-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309" w:rsidRPr="00662C6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Déjà cet été, j’ai adoré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les campings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qui ne veulent plus qu’on les appelle campings parce que ça suscite instantanément dans l’esprit des gens l’image de Franck Dubosc en moule-boules ou de Roger et Ginette à l’apéro avec casquette Ricard et claquettes Adidas. Donc les professionnels de la branche demandent que l’on dise désormais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hôtellerie en plein air"</w:t>
      </w:r>
    </w:p>
    <w:p w:rsidR="00FD630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3366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 xml:space="preserve">Ha </w:t>
      </w:r>
      <w:proofErr w:type="spellStart"/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ha</w:t>
      </w:r>
      <w:proofErr w:type="spellEnd"/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, ça change tout !!!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30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3366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J’ai aussi appris que je n’étais pas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petite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mais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de taille modeste »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et qu’un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nain 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était une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personne à verticalité contrariée »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. Si, si !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6309" w:rsidRPr="00662C6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 xml:space="preserve">Mais rendons à César ce qui lui appartient, l’empereur du genre reste le milieu scolaire et ses </w:t>
      </w:r>
      <w:proofErr w:type="spellStart"/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pédagos</w:t>
      </w:r>
      <w:proofErr w:type="spellEnd"/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 xml:space="preserve"> à gogo. J’étais déjà tombée de ma chaise pendant une soirée de parents quand la maîtresse a écrit sur le tableau que nos enfants allaient apprendre à manier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l’outil scripteur »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au lieu de tenir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un crayon.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309" w:rsidRPr="00662C69" w:rsidRDefault="00FD6309" w:rsidP="00662C69">
      <w:pPr>
        <w:spacing w:after="0" w:line="240" w:lineRule="auto"/>
        <w:ind w:left="-567" w:right="-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Je me suis habituée au fait que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les rédactions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sont des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productions écrites »,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les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sorties en groupe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des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sorties de cohésion »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et les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élèves en difficulté ou handicapés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des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élèves à besoins éducatifs spécifiques »</w:t>
      </w:r>
    </w:p>
    <w:p w:rsidR="00FD6309" w:rsidRPr="00662C6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 xml:space="preserve">Mais cette année, sans discussion aucune, la palme est attribuée au Conseil supérieur des programmes en France et à sa réforme du collège. </w:t>
      </w:r>
      <w:proofErr w:type="spellStart"/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Z’êtes</w:t>
      </w:r>
      <w:proofErr w:type="spellEnd"/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 xml:space="preserve"> prêts ?... Allons-y.</w:t>
      </w:r>
    </w:p>
    <w:p w:rsid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336600"/>
          <w:sz w:val="24"/>
          <w:szCs w:val="24"/>
        </w:rPr>
      </w:pPr>
    </w:p>
    <w:p w:rsidR="00FD6309" w:rsidRPr="00662C6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Donc, demain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l’élève n’apprendra plus à écrire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mais à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 xml:space="preserve">« maitriser le geste </w:t>
      </w:r>
      <w:proofErr w:type="spellStart"/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graphomoteur</w:t>
      </w:r>
      <w:proofErr w:type="spellEnd"/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 xml:space="preserve"> et automatiser progressivement le tracé normé des lettres ».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Il n’y aura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plus de dictée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mais une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vigilance orthographique ».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Quand un élève aura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un problème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on tentera une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remédiation ».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Mais curieusement le meilleur est pour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 la gym…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Oups pardon !!! </w:t>
      </w:r>
      <w:proofErr w:type="gramStart"/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pour</w:t>
      </w:r>
      <w:proofErr w:type="gramEnd"/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 xml:space="preserve"> l’EPS (</w:t>
      </w:r>
      <w:proofErr w:type="spellStart"/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Education</w:t>
      </w:r>
      <w:proofErr w:type="spellEnd"/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 xml:space="preserve"> physique et sportive).</w:t>
      </w:r>
    </w:p>
    <w:p w:rsidR="00FD630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3366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lastRenderedPageBreak/>
        <w:t>Attention, on s’accroche :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courir 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c’est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créer de la vitesse »,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nager en piscine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c’est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se déplacer dans un milieu aquatique profond standardisé et traverser l’eau en équilibre horizontal par immersion prolongée de la tête »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, et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le badminton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est une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activité duelle médiée par un volant ». 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 xml:space="preserve">Ah ! </w:t>
      </w:r>
      <w:proofErr w:type="gramStart"/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c’est</w:t>
      </w:r>
      <w:proofErr w:type="gramEnd"/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 xml:space="preserve"> du sportif, j’avais prévenu !...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30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Les précieuses ridicules de Molière, à côté, c’est de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l’urine de jeune félidé 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(je n’ose pas dire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du pipi de chat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).</w:t>
      </w:r>
      <w:r w:rsid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Alors, les amis, ne perdons pas ce merveilleux sens du burlesque et inventons une nouvelle catégorie : la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personne en cessation d’intelligence »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autrement dit,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le con.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630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b/>
          <w:bCs/>
          <w:color w:val="2D019B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Signé Martine Meunier, mère d’une élève. Ah non, </w:t>
      </w:r>
      <w:proofErr w:type="spellStart"/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-pardon… Martine Meunier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« génitrice d’une apprenante </w:t>
      </w:r>
      <w:r w:rsidRPr="00662C69">
        <w:rPr>
          <w:rFonts w:ascii="Times New Roman" w:eastAsia="Times New Roman" w:hAnsi="Times New Roman" w:cs="Times New Roman"/>
          <w:b/>
          <w:bCs/>
          <w:color w:val="2D019B"/>
          <w:sz w:val="24"/>
          <w:szCs w:val="24"/>
        </w:rPr>
        <w:t>».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630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Ben oui, un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"outil scripturaire"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c'est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un stylo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, un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"référentiel bondissant" 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c'est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un ballon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, et un </w:t>
      </w:r>
      <w:r w:rsidRPr="00662C69">
        <w:rPr>
          <w:rFonts w:ascii="Times New Roman" w:eastAsia="Times New Roman" w:hAnsi="Times New Roman" w:cs="Times New Roman"/>
          <w:color w:val="2D019B"/>
          <w:sz w:val="24"/>
          <w:szCs w:val="24"/>
        </w:rPr>
        <w:t>"bloc mucilagineux à effet soustractif" 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c'est</w:t>
      </w:r>
      <w:r w:rsidRPr="00662C69">
        <w:rPr>
          <w:rFonts w:ascii="Times New Roman" w:eastAsia="Times New Roman" w:hAnsi="Times New Roman" w:cs="Times New Roman"/>
          <w:color w:val="1F497D"/>
          <w:sz w:val="24"/>
          <w:szCs w:val="24"/>
        </w:rPr>
        <w:t>…</w:t>
      </w:r>
      <w:r w:rsidRPr="00662C69">
        <w:rPr>
          <w:rFonts w:ascii="Times New Roman" w:eastAsia="Times New Roman" w:hAnsi="Times New Roman" w:cs="Times New Roman"/>
          <w:color w:val="336600"/>
          <w:sz w:val="24"/>
          <w:szCs w:val="24"/>
        </w:rPr>
        <w:t> </w:t>
      </w:r>
      <w:r w:rsidRPr="00662C69">
        <w:rPr>
          <w:rFonts w:ascii="Times New Roman" w:eastAsia="Times New Roman" w:hAnsi="Times New Roman" w:cs="Times New Roman"/>
          <w:color w:val="FF0000"/>
          <w:sz w:val="24"/>
          <w:szCs w:val="24"/>
        </w:rPr>
        <w:t>une gomme.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C69" w:rsidRDefault="00FD630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Je pense que les "</w:t>
      </w:r>
      <w:proofErr w:type="spellStart"/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zzzzzzzélites</w:t>
      </w:r>
      <w:proofErr w:type="spellEnd"/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" qui ont inventé de telles conneries n’en resteront pas là… avant d’être tous en hôpital psychiatrique… pour « remédiation de cessation d’intelligence » …</w:t>
      </w:r>
    </w:p>
    <w:p w:rsidR="00662C69" w:rsidRPr="00662C69" w:rsidRDefault="00662C69" w:rsidP="00662C69">
      <w:pPr>
        <w:spacing w:after="0" w:line="240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30084" w:rsidRPr="00662C69" w:rsidRDefault="00FD6309" w:rsidP="00662C69">
      <w:pPr>
        <w:ind w:left="-567" w:right="-432"/>
        <w:jc w:val="both"/>
        <w:rPr>
          <w:rFonts w:ascii="Times New Roman" w:hAnsi="Times New Roman" w:cs="Times New Roman"/>
          <w:sz w:val="24"/>
          <w:szCs w:val="24"/>
        </w:rPr>
      </w:pPr>
      <w:r w:rsidRPr="00662C69">
        <w:rPr>
          <w:rFonts w:ascii="Times New Roman" w:eastAsia="Times New Roman" w:hAnsi="Times New Roman" w:cs="Times New Roman"/>
          <w:color w:val="000000"/>
          <w:sz w:val="24"/>
          <w:szCs w:val="24"/>
        </w:rPr>
        <w:t>Sur ce, je vous souhaite une bonne lecture.</w:t>
      </w:r>
    </w:p>
    <w:sectPr w:rsidR="00A30084" w:rsidRPr="00662C69" w:rsidSect="00A300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6309"/>
    <w:rsid w:val="0033227D"/>
    <w:rsid w:val="00662C69"/>
    <w:rsid w:val="00A30084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E086E-EC87-401E-B29F-8A6028C4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D63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FD6309"/>
    <w:rPr>
      <w:i/>
      <w:iCs/>
    </w:rPr>
  </w:style>
  <w:style w:type="character" w:customStyle="1" w:styleId="apple-converted-space">
    <w:name w:val="apple-converted-space"/>
    <w:basedOn w:val="Policepardfaut"/>
    <w:rsid w:val="00FD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4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3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2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11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7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19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09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06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12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74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18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98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21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2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00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24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0120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31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16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5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5181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157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75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376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1753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70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126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761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311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28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7909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366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46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830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0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8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805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53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372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06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2324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59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817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4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705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5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6810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78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702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703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58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791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1856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1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875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9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Lavergne</dc:creator>
  <cp:lastModifiedBy>monique forest</cp:lastModifiedBy>
  <cp:revision>3</cp:revision>
  <dcterms:created xsi:type="dcterms:W3CDTF">2017-03-23T12:57:00Z</dcterms:created>
  <dcterms:modified xsi:type="dcterms:W3CDTF">2017-03-28T22:03:00Z</dcterms:modified>
</cp:coreProperties>
</file>