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EA" w:rsidRDefault="00886B84" w:rsidP="00886B84">
      <w:pPr>
        <w:rPr>
          <w:sz w:val="28"/>
          <w:szCs w:val="28"/>
        </w:rPr>
      </w:pPr>
      <w:r>
        <w:rPr>
          <w:sz w:val="28"/>
          <w:szCs w:val="28"/>
        </w:rPr>
        <w:t>Pendant des siècles les talents d’une femme peintre, non seulement ne sont pas reconnus, mais sont mal vus.</w:t>
      </w:r>
    </w:p>
    <w:p w:rsidR="00886B84" w:rsidRPr="006D30EA" w:rsidRDefault="00886B84" w:rsidP="007C7E93">
      <w:pPr>
        <w:rPr>
          <w:sz w:val="28"/>
          <w:szCs w:val="28"/>
        </w:rPr>
      </w:pPr>
      <w:r>
        <w:rPr>
          <w:sz w:val="28"/>
          <w:szCs w:val="28"/>
        </w:rPr>
        <w:t>Voici un exemple</w:t>
      </w:r>
      <w:r w:rsidR="007C7E93">
        <w:rPr>
          <w:sz w:val="28"/>
          <w:szCs w:val="28"/>
        </w:rPr>
        <w:t> :</w:t>
      </w:r>
    </w:p>
    <w:p w:rsidR="006D30EA" w:rsidRPr="006D30EA" w:rsidRDefault="006D30EA">
      <w:pPr>
        <w:rPr>
          <w:sz w:val="28"/>
          <w:szCs w:val="28"/>
        </w:rPr>
      </w:pPr>
      <w:r>
        <w:rPr>
          <w:rFonts w:ascii="Helvetica" w:eastAsia="Times New Roman" w:hAnsi="Helvetica" w:cs="Helvetica"/>
          <w:color w:val="505050"/>
          <w:sz w:val="28"/>
          <w:szCs w:val="28"/>
        </w:rPr>
        <w:t xml:space="preserve">                         </w:t>
      </w:r>
      <w:r w:rsidRPr="006D30EA">
        <w:rPr>
          <w:rFonts w:ascii="Helvetica" w:eastAsia="Times New Roman" w:hAnsi="Helvetica" w:cs="Helvetica"/>
          <w:color w:val="505050"/>
          <w:sz w:val="28"/>
          <w:szCs w:val="28"/>
        </w:rPr>
        <w:t>Constance Mayer-</w:t>
      </w:r>
      <w:proofErr w:type="spellStart"/>
      <w:r w:rsidRPr="006D30EA">
        <w:rPr>
          <w:rFonts w:ascii="Helvetica" w:eastAsia="Times New Roman" w:hAnsi="Helvetica" w:cs="Helvetica"/>
          <w:color w:val="505050"/>
          <w:sz w:val="28"/>
          <w:szCs w:val="28"/>
        </w:rPr>
        <w:t>Lamartinière</w:t>
      </w:r>
      <w:proofErr w:type="spellEnd"/>
    </w:p>
    <w:tbl>
      <w:tblPr>
        <w:tblW w:w="9000" w:type="dxa"/>
        <w:tblCellSpacing w:w="0" w:type="dxa"/>
        <w:shd w:val="clear" w:color="auto" w:fill="D3F4BC"/>
        <w:tblCellMar>
          <w:left w:w="0" w:type="dxa"/>
          <w:right w:w="0" w:type="dxa"/>
        </w:tblCellMar>
        <w:tblLook w:val="04A0"/>
      </w:tblPr>
      <w:tblGrid>
        <w:gridCol w:w="9000"/>
      </w:tblGrid>
      <w:tr w:rsidR="006D30EA" w:rsidRPr="006D30EA" w:rsidTr="006D30EA">
        <w:trPr>
          <w:tblCellSpacing w:w="0" w:type="dxa"/>
        </w:trPr>
        <w:tc>
          <w:tcPr>
            <w:tcW w:w="0" w:type="auto"/>
            <w:shd w:val="clear" w:color="auto" w:fill="D3F4BC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D30EA" w:rsidRPr="006D30EA" w:rsidTr="006D30EA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p w:rsidR="006D30EA" w:rsidRPr="006D30EA" w:rsidRDefault="006D30EA" w:rsidP="006D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9000"/>
                  </w:tblGrid>
                  <w:tr w:rsidR="006D30EA" w:rsidRPr="006D30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8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381250" cy="1714500"/>
                                    <wp:effectExtent l="19050" t="0" r="0" b="0"/>
                                    <wp:docPr id="1" name="Image 1" descr="Vous n'arrivez pas à voir les images ? Contactez-nous sur jean@artips.fr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Vous n'arrivez pas à voir les images ? Contactez-nous sur jean@artips.fr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16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Constance Mayer-</w:t>
                              </w:r>
                              <w:proofErr w:type="spellStart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Lamartinière</w:t>
                              </w:r>
                              <w:proofErr w:type="spellEnd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, 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505050"/>
                                  <w:sz w:val="20"/>
                                  <w:szCs w:val="20"/>
                                </w:rPr>
                                <w:t>Le Rêve du bonheur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, vers 1819, huile sur toile, 132 x 184 cm, Musée du Louvre, Paris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4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0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293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05050"/>
                                  <w:sz w:val="28"/>
                                  <w:szCs w:val="28"/>
                                </w:rPr>
                                <w:t>Paris, 1819.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t> Au Salon de cette année-là, une artiste expose son 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505050"/>
                                  <w:sz w:val="28"/>
                                  <w:szCs w:val="28"/>
                                </w:rPr>
                                <w:t>Rêve du bonheur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t>. Sur une barque, elle représente un jeune couple accompagné de son enfant. Le bébé dort profondément, blotti contre le sein de sa mère assoupie.</w:t>
                              </w:r>
                            </w:p>
                          </w:tc>
                        </w:tr>
                      </w:tbl>
                      <w:p w:rsidR="006D30EA" w:rsidRPr="006D30EA" w:rsidRDefault="006D30EA" w:rsidP="006D3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30EA" w:rsidRPr="006D30EA" w:rsidRDefault="006D30EA" w:rsidP="006D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30EA" w:rsidRPr="006D30EA" w:rsidRDefault="006D30EA" w:rsidP="006D30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</w:tc>
      </w:tr>
      <w:tr w:rsidR="006D30EA" w:rsidRPr="006D30EA" w:rsidTr="006D30EA">
        <w:trPr>
          <w:tblCellSpacing w:w="0" w:type="dxa"/>
        </w:trPr>
        <w:tc>
          <w:tcPr>
            <w:tcW w:w="0" w:type="auto"/>
            <w:shd w:val="clear" w:color="auto" w:fill="D3F4BC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8"/>
              <w:gridCol w:w="8862"/>
            </w:tblGrid>
            <w:tr w:rsidR="006D30EA" w:rsidRPr="006D30EA">
              <w:trPr>
                <w:tblCellSpacing w:w="0" w:type="dxa"/>
                <w:jc w:val="center"/>
              </w:trPr>
              <w:tc>
                <w:tcPr>
                  <w:tcW w:w="75" w:type="dxa"/>
                  <w:shd w:val="clear" w:color="auto" w:fill="8D523E"/>
                  <w:vAlign w:val="center"/>
                  <w:hideMark/>
                </w:tcPr>
                <w:p w:rsidR="006D30EA" w:rsidRPr="006D30EA" w:rsidRDefault="006D30EA" w:rsidP="006D3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" cy="47625"/>
                        <wp:effectExtent l="0" t="0" r="0" b="0"/>
                        <wp:docPr id="2" name="Image 2" descr="http://cdn-images.mailchimp.com/template_images/gallery/theinvisi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-images.mailchimp.com/template_images/gallery/theinvisi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8862"/>
                  </w:tblGrid>
                  <w:tr w:rsidR="006D30EA" w:rsidRPr="006D30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8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81250" cy="1666875"/>
                                    <wp:effectExtent l="19050" t="0" r="0" b="0"/>
                                    <wp:docPr id="3" name="Image 3" descr="Vous n'arrivez pas à voir les images ? Contactez-nous sur jean@artips.f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Vous n'arrivez pas à voir les images ? Contactez-nous sur jean@artips.f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166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16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Détail de l'œuvre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4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0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293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05050"/>
                                  <w:sz w:val="28"/>
                                  <w:szCs w:val="28"/>
                                </w:rPr>
                                <w:t>La petite famille est conduite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t> "sur le fleuve de la vie par l’Amour et la Fortune", représentés respectivement sous les traits de l’angelot et de la femme aux rames.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  <w:t>La peintre Constance Mayer rêve donc d’une vie paisible et épanouie…</w:t>
                              </w:r>
                            </w:p>
                          </w:tc>
                        </w:tr>
                      </w:tbl>
                      <w:p w:rsidR="006D30EA" w:rsidRPr="006D30EA" w:rsidRDefault="006D30EA" w:rsidP="006D3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30EA" w:rsidRPr="006D30EA" w:rsidRDefault="006D30EA" w:rsidP="006D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0EA" w:rsidRPr="006D30EA" w:rsidRDefault="006D30EA" w:rsidP="006D30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6D30EA" w:rsidRPr="006D30EA" w:rsidTr="006D30EA">
        <w:trPr>
          <w:tblCellSpacing w:w="0" w:type="dxa"/>
        </w:trPr>
        <w:tc>
          <w:tcPr>
            <w:tcW w:w="0" w:type="auto"/>
            <w:shd w:val="clear" w:color="auto" w:fill="D3F4BC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8"/>
              <w:gridCol w:w="8862"/>
            </w:tblGrid>
            <w:tr w:rsidR="006D30EA" w:rsidRPr="006D30EA">
              <w:trPr>
                <w:tblCellSpacing w:w="0" w:type="dxa"/>
                <w:jc w:val="center"/>
              </w:trPr>
              <w:tc>
                <w:tcPr>
                  <w:tcW w:w="75" w:type="dxa"/>
                  <w:shd w:val="clear" w:color="auto" w:fill="39495F"/>
                  <w:vAlign w:val="center"/>
                  <w:hideMark/>
                </w:tcPr>
                <w:p w:rsidR="006D30EA" w:rsidRPr="006D30EA" w:rsidRDefault="006D30EA" w:rsidP="006D3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0E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47625" cy="47625"/>
                        <wp:effectExtent l="0" t="0" r="0" b="0"/>
                        <wp:docPr id="4" name="Image 4" descr="http://cdn-images.mailchimp.com/template_images/gallery/theinvisi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dn-images.mailchimp.com/template_images/gallery/theinvisi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8862"/>
                  </w:tblGrid>
                  <w:tr w:rsidR="006D30EA" w:rsidRPr="006D30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8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381250" cy="3171825"/>
                                    <wp:effectExtent l="19050" t="0" r="0" b="0"/>
                                    <wp:docPr id="5" name="Image 5" descr="Vous n'arrivez pas à voir les images ? Contactez-nous sur jean@artips.fr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Vous n'arrivez pas à voir les images ? Contactez-nous sur jean@artips.fr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3171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16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Constance Mayer-</w:t>
                              </w:r>
                              <w:proofErr w:type="spellStart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Lamartinière</w:t>
                              </w:r>
                              <w:proofErr w:type="spellEnd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, 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505050"/>
                                  <w:sz w:val="20"/>
                                  <w:szCs w:val="20"/>
                                </w:rPr>
                                <w:t>Autoportrait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 xml:space="preserve">, vers 1801, Bibliothèque </w:t>
                              </w:r>
                              <w:proofErr w:type="spellStart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Marmottan</w:t>
                              </w:r>
                              <w:proofErr w:type="spellEnd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, Boulogne-Billancourt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4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0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293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05050"/>
                                  <w:sz w:val="28"/>
                                  <w:szCs w:val="28"/>
                                </w:rPr>
                                <w:t>Pourtant, son quotidien est loin de ressembler à un fleuve tranquille !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  <w:t>Une vingtaine d'années auparavant, elle devient l’élève de Pierre-Paul Prud’hon, l'un des peintres favoris de la famille impériale. Leur collaboration est si étroite que leurs tableaux sont difficiles à différencier. Leur relation n’est d’ailleurs pas que professionnelle : les deux artistes entament une liaison tumultueuse.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  <w:t>Mais Constance Mayer souffre d’un manque de reconnaissance. Nombreux sont les obstacles qui se dressent sur la route des femmes artistes au début du XIXe siècle.</w:t>
                              </w:r>
                            </w:p>
                          </w:tc>
                        </w:tr>
                      </w:tbl>
                      <w:p w:rsidR="006D30EA" w:rsidRPr="006D30EA" w:rsidRDefault="006D30EA" w:rsidP="006D3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30EA" w:rsidRPr="006D30EA" w:rsidRDefault="006D30EA" w:rsidP="006D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30EA" w:rsidRPr="006D30EA" w:rsidRDefault="006D30EA" w:rsidP="006D30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</w:tc>
      </w:tr>
      <w:tr w:rsidR="006D30EA" w:rsidRPr="006D30EA" w:rsidTr="006D30EA">
        <w:trPr>
          <w:tblCellSpacing w:w="0" w:type="dxa"/>
        </w:trPr>
        <w:tc>
          <w:tcPr>
            <w:tcW w:w="0" w:type="auto"/>
            <w:shd w:val="clear" w:color="auto" w:fill="D3F4BC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8"/>
              <w:gridCol w:w="8862"/>
            </w:tblGrid>
            <w:tr w:rsidR="006D30EA" w:rsidRPr="006D30EA">
              <w:trPr>
                <w:tblCellSpacing w:w="0" w:type="dxa"/>
                <w:jc w:val="center"/>
              </w:trPr>
              <w:tc>
                <w:tcPr>
                  <w:tcW w:w="75" w:type="dxa"/>
                  <w:shd w:val="clear" w:color="auto" w:fill="9F3922"/>
                  <w:vAlign w:val="center"/>
                  <w:hideMark/>
                </w:tcPr>
                <w:p w:rsidR="006D30EA" w:rsidRPr="006D30EA" w:rsidRDefault="006D30EA" w:rsidP="006D3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0E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625" cy="47625"/>
                        <wp:effectExtent l="0" t="0" r="0" b="0"/>
                        <wp:docPr id="6" name="Image 6" descr="http://cdn-images.mailchimp.com/template_images/gallery/theinvisi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dn-images.mailchimp.com/template_images/gallery/theinvisi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8862"/>
                  </w:tblGrid>
                  <w:tr w:rsidR="006D30EA" w:rsidRPr="006D30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8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381250" cy="1552575"/>
                                    <wp:effectExtent l="19050" t="0" r="0" b="0"/>
                                    <wp:docPr id="7" name="Image 7" descr="Vous n'arrivez pas à voir les images ? Contactez-nous sur jean@artips.fr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Vous n'arrivez pas à voir les images ? Contactez-nous sur jean@artips.fr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16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Constance Mayer-</w:t>
                              </w:r>
                              <w:proofErr w:type="spellStart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Lamartinière</w:t>
                              </w:r>
                              <w:proofErr w:type="spellEnd"/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, 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505050"/>
                                  <w:sz w:val="20"/>
                                  <w:szCs w:val="20"/>
                                </w:rPr>
                                <w:t>Vénus et Cupidon endormis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, 1806, huile sur toile, 97 x 145 cm, Wallace Collection, Londres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</w:r>
                              <w:hyperlink r:id="rId12" w:tgtFrame="_blank" w:history="1">
                                <w:r w:rsidRPr="006D30EA">
                                  <w:rPr>
                                    <w:rFonts w:ascii="Helvetica" w:eastAsia="Times New Roman" w:hAnsi="Helvetica" w:cs="Helvetica"/>
                                    <w:color w:val="505050"/>
                                    <w:sz w:val="28"/>
                                    <w:szCs w:val="28"/>
                                    <w:u w:val="single"/>
                                  </w:rPr>
                                  <w:t>V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4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0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293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05050"/>
                                  <w:sz w:val="28"/>
                                  <w:szCs w:val="28"/>
                                </w:rPr>
                                <w:t>"Une femme doit borner ses prétentions à peindre quelques bouquets de fleurs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t> ou à tracer sur la toile les traits de parents qui lui sont chers" peut-on ainsi lire.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  <w:t>Les scènes mythologiques réalisées par Mayer ne sont donc pas bien vues par le public, ce qu’elle vit très mal.</w:t>
                              </w:r>
                            </w:p>
                          </w:tc>
                        </w:tr>
                      </w:tbl>
                      <w:p w:rsidR="006D30EA" w:rsidRPr="006D30EA" w:rsidRDefault="006D30EA" w:rsidP="006D3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30EA" w:rsidRPr="006D30EA" w:rsidRDefault="006D30EA" w:rsidP="006D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30EA" w:rsidRPr="006D30EA" w:rsidRDefault="006D30EA" w:rsidP="006D30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</w:tc>
      </w:tr>
      <w:tr w:rsidR="006D30EA" w:rsidRPr="006D30EA" w:rsidTr="006D30EA">
        <w:trPr>
          <w:tblCellSpacing w:w="0" w:type="dxa"/>
        </w:trPr>
        <w:tc>
          <w:tcPr>
            <w:tcW w:w="0" w:type="auto"/>
            <w:shd w:val="clear" w:color="auto" w:fill="D3F4BC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:rsidR="006D30EA" w:rsidRPr="006D30EA" w:rsidRDefault="006D30EA" w:rsidP="006D30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6D30EA" w:rsidRPr="006D30EA" w:rsidTr="006D30EA">
        <w:trPr>
          <w:tblCellSpacing w:w="0" w:type="dxa"/>
        </w:trPr>
        <w:tc>
          <w:tcPr>
            <w:tcW w:w="0" w:type="auto"/>
            <w:shd w:val="clear" w:color="auto" w:fill="D3F4BC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8"/>
              <w:gridCol w:w="8862"/>
            </w:tblGrid>
            <w:tr w:rsidR="006D30EA" w:rsidRPr="006D30EA">
              <w:trPr>
                <w:tblCellSpacing w:w="0" w:type="dxa"/>
                <w:jc w:val="center"/>
              </w:trPr>
              <w:tc>
                <w:tcPr>
                  <w:tcW w:w="75" w:type="dxa"/>
                  <w:shd w:val="clear" w:color="auto" w:fill="D0BFA5"/>
                  <w:vAlign w:val="center"/>
                  <w:hideMark/>
                </w:tcPr>
                <w:p w:rsidR="006D30EA" w:rsidRPr="006D30EA" w:rsidRDefault="006D30EA" w:rsidP="006D3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7625" cy="47625"/>
                        <wp:effectExtent l="0" t="0" r="0" b="0"/>
                        <wp:docPr id="16" name="Image 16" descr="http://cdn-images.mailchimp.com/template_images/gallery/theinvisi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dn-images.mailchimp.com/template_images/gallery/theinvisi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8862"/>
                  </w:tblGrid>
                  <w:tr w:rsidR="006D30EA" w:rsidRPr="006D30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8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81250" cy="2943225"/>
                                    <wp:effectExtent l="19050" t="0" r="0" b="0"/>
                                    <wp:docPr id="17" name="Image 17" descr="Vous n'arrivez pas à voir les images ? Contactez-nous sur jean@artips.fr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Vous n'arrivez pas à voir les images ? Contactez-nous sur jean@artips.fr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294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886B84">
                              <w:pPr>
                                <w:spacing w:before="100" w:beforeAutospacing="1" w:after="100" w:afterAutospacing="1" w:line="16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15"/>
                                  <w:szCs w:val="15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Eugène-Claude-Nicolas Nesle, 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505050"/>
                                  <w:sz w:val="20"/>
                                  <w:szCs w:val="20"/>
                                </w:rPr>
                                <w:t>Pierre-Paul Prud'hon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0"/>
                                  <w:szCs w:val="20"/>
                                </w:rPr>
                                <w:t>, 1823-1871, eau-forte, Bibliothèque de l'Institut national d'histoire de l'art, Paris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4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00"/>
                        </w:tblGrid>
                        <w:tr w:rsidR="006D30EA" w:rsidRPr="006D30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0EA" w:rsidRPr="006D30EA" w:rsidRDefault="006D30EA" w:rsidP="006D30EA">
                              <w:pPr>
                                <w:spacing w:before="100" w:beforeAutospacing="1" w:after="100" w:afterAutospacing="1" w:line="293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</w:pPr>
                              <w:r w:rsidRPr="006D30E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05050"/>
                                  <w:sz w:val="28"/>
                                  <w:szCs w:val="28"/>
                                </w:rPr>
                                <w:t>Le coup de grâce à ce destin tourmenté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t> arrive lorsque Prud’hon rejette ses espoirs de mariage.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br/>
                                <w:t>Deux ans après avoir peint son tableau, en 1821, Constance Mayer se suicide avec une lame de rasoir trouvée dans les affaires de son compagnon. Le 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505050"/>
                                  <w:sz w:val="28"/>
                                  <w:szCs w:val="28"/>
                                </w:rPr>
                                <w:t>Rêve du bonheur</w:t>
                              </w:r>
                              <w:r w:rsidRPr="006D30EA"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8"/>
                                  <w:szCs w:val="28"/>
                                </w:rPr>
                                <w:t> de l’artiste ne s’est malheureusement jamais concrétisé…</w:t>
                              </w:r>
                            </w:p>
                          </w:tc>
                        </w:tr>
                      </w:tbl>
                      <w:p w:rsidR="006D30EA" w:rsidRPr="006D30EA" w:rsidRDefault="006D30EA" w:rsidP="006D30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30EA" w:rsidRPr="006D30EA" w:rsidRDefault="006D30EA" w:rsidP="006D3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0EA" w:rsidRPr="006D30EA" w:rsidRDefault="006D30EA" w:rsidP="006D30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6D30EA" w:rsidRDefault="006D30EA" w:rsidP="006D30EA"/>
    <w:sectPr w:rsidR="006D30EA" w:rsidSect="008B1C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6D30EA"/>
    <w:rsid w:val="006D30EA"/>
    <w:rsid w:val="007C7E93"/>
    <w:rsid w:val="00886B84"/>
    <w:rsid w:val="008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D3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6D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6D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ps.us6.list-manage1.com/track/click?u=465000eb99&amp;id=3245bff6bc&amp;e=f322cae1a6" TargetMode="External"/><Relationship Id="rId13" Type="http://schemas.openxmlformats.org/officeDocument/2006/relationships/hyperlink" Target="http://artips.us6.list-manage.com/track/click?u=465000eb99&amp;id=48a7dd5420&amp;e=f322cae1a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artips.us6.list-manage.com/track/click?u=465000eb99&amp;id=724427dc4a&amp;e=f322cae1a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rtips.us6.list-manage.com/track/click?u=465000eb99&amp;id=7faff3b90e&amp;e=f322cae1a6" TargetMode="External"/><Relationship Id="rId4" Type="http://schemas.openxmlformats.org/officeDocument/2006/relationships/hyperlink" Target="http://artips.us6.list-manage.com/track/click?u=465000eb99&amp;id=ad9d51be31&amp;e=f322cae1a6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Lavergne</dc:creator>
  <cp:lastModifiedBy>Louise Lavergne</cp:lastModifiedBy>
  <cp:revision>2</cp:revision>
  <dcterms:created xsi:type="dcterms:W3CDTF">2017-05-28T11:37:00Z</dcterms:created>
  <dcterms:modified xsi:type="dcterms:W3CDTF">2017-05-28T11:55:00Z</dcterms:modified>
</cp:coreProperties>
</file>