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C10" w:rsidRPr="00924C10" w:rsidRDefault="00924C10" w:rsidP="00924C10">
      <w:pPr>
        <w:shd w:val="clear" w:color="auto" w:fill="FFFFFF"/>
        <w:spacing w:before="100" w:beforeAutospacing="1" w:after="100" w:afterAutospacing="1" w:line="240" w:lineRule="auto"/>
        <w:jc w:val="both"/>
        <w:outlineLvl w:val="1"/>
        <w:rPr>
          <w:rFonts w:ascii="&amp;quot" w:eastAsia="Times New Roman" w:hAnsi="&amp;quot" w:cs="Times New Roman"/>
          <w:b/>
          <w:bCs/>
          <w:color w:val="212121"/>
          <w:sz w:val="28"/>
          <w:szCs w:val="28"/>
          <w:lang w:eastAsia="fr-CA"/>
        </w:rPr>
      </w:pPr>
      <w:r w:rsidRPr="00924C10">
        <w:rPr>
          <w:rFonts w:ascii="&amp;quot" w:eastAsia="Times New Roman" w:hAnsi="&amp;quot" w:cs="Times New Roman"/>
          <w:b/>
          <w:bCs/>
          <w:color w:val="212121"/>
          <w:sz w:val="28"/>
          <w:szCs w:val="28"/>
          <w:lang w:eastAsia="fr-CA"/>
        </w:rPr>
        <w:t>La Conversation publique sur la solidarité et l'équité intergénérationnelles de passage dans Lanaudière</w:t>
      </w:r>
    </w:p>
    <w:p w:rsidR="00924C10" w:rsidRPr="00924C10" w:rsidRDefault="00924C10" w:rsidP="00924C10">
      <w:pPr>
        <w:shd w:val="clear" w:color="auto" w:fill="FFFFFF"/>
        <w:spacing w:before="100" w:beforeAutospacing="1" w:after="100" w:afterAutospacing="1" w:line="240" w:lineRule="auto"/>
        <w:jc w:val="both"/>
        <w:rPr>
          <w:rFonts w:ascii="&amp;quot" w:eastAsia="Times New Roman" w:hAnsi="&amp;quot" w:cs="Times New Roman"/>
          <w:color w:val="212121"/>
          <w:sz w:val="28"/>
          <w:szCs w:val="28"/>
          <w:lang w:eastAsia="fr-CA"/>
        </w:rPr>
      </w:pPr>
      <w:r w:rsidRPr="00924C10">
        <w:rPr>
          <w:rFonts w:ascii="&amp;quot" w:eastAsia="Times New Roman" w:hAnsi="&amp;quot" w:cs="Times New Roman"/>
          <w:color w:val="000000"/>
          <w:sz w:val="28"/>
          <w:szCs w:val="28"/>
          <w:lang w:eastAsia="fr-CA"/>
        </w:rPr>
        <w:t>La </w:t>
      </w:r>
      <w:hyperlink r:id="rId4" w:tgtFrame="_blank" w:history="1">
        <w:r w:rsidRPr="00924C10">
          <w:rPr>
            <w:rFonts w:ascii="&amp;quot" w:eastAsia="Times New Roman" w:hAnsi="&amp;quot" w:cs="Times New Roman"/>
            <w:color w:val="000000" w:themeColor="text1"/>
            <w:sz w:val="28"/>
            <w:szCs w:val="28"/>
            <w:u w:val="single"/>
            <w:lang w:eastAsia="fr-CA"/>
          </w:rPr>
          <w:t>Conversation publique sur la solidarité et l'équité intergénérationnelles</w:t>
        </w:r>
      </w:hyperlink>
      <w:r w:rsidRPr="00924C10">
        <w:rPr>
          <w:rFonts w:ascii="&amp;quot" w:eastAsia="Times New Roman" w:hAnsi="&amp;quot" w:cs="Times New Roman"/>
          <w:color w:val="000000" w:themeColor="text1"/>
          <w:sz w:val="28"/>
          <w:szCs w:val="28"/>
          <w:lang w:eastAsia="fr-CA"/>
        </w:rPr>
        <w:t> </w:t>
      </w:r>
      <w:r w:rsidRPr="00924C10">
        <w:rPr>
          <w:rFonts w:ascii="&amp;quot" w:eastAsia="Times New Roman" w:hAnsi="&amp;quot" w:cs="Times New Roman"/>
          <w:color w:val="000000"/>
          <w:sz w:val="28"/>
          <w:szCs w:val="28"/>
          <w:lang w:eastAsia="fr-CA"/>
        </w:rPr>
        <w:t xml:space="preserve">organisée par l'Institut du Nouveau Monde (INM) débute dès cet automne avec la tournée des régions. Ce processus consultatif de deux ans vise à recueillir les idées et propositions de plus de 5000 citoyennes et citoyens à travers quatre thématiques : </w:t>
      </w:r>
      <w:r w:rsidRPr="00924C10">
        <w:rPr>
          <w:rFonts w:ascii="&amp;quot" w:eastAsia="Times New Roman" w:hAnsi="&amp;quot" w:cs="Times New Roman"/>
          <w:b/>
          <w:bCs/>
          <w:color w:val="000000"/>
          <w:sz w:val="28"/>
          <w:szCs w:val="28"/>
          <w:lang w:eastAsia="fr-CA"/>
        </w:rPr>
        <w:t>milieux et qualité de vie; emploi et retraite; services et politiques publics; démocratie et participation citoyenne</w:t>
      </w:r>
      <w:r>
        <w:rPr>
          <w:rFonts w:ascii="&amp;quot" w:eastAsia="Times New Roman" w:hAnsi="&amp;quot" w:cs="Times New Roman"/>
          <w:color w:val="000000"/>
          <w:sz w:val="28"/>
          <w:szCs w:val="28"/>
          <w:lang w:eastAsia="fr-CA"/>
        </w:rPr>
        <w:t>.</w:t>
      </w:r>
      <w:bookmarkStart w:id="0" w:name="_GoBack"/>
      <w:bookmarkEnd w:id="0"/>
    </w:p>
    <w:p w:rsidR="00924C10" w:rsidRPr="00924C10" w:rsidRDefault="00924C10" w:rsidP="00924C10">
      <w:pPr>
        <w:shd w:val="clear" w:color="auto" w:fill="FFFFFF"/>
        <w:spacing w:after="0" w:line="240" w:lineRule="auto"/>
        <w:jc w:val="both"/>
        <w:rPr>
          <w:rFonts w:ascii="&amp;quot" w:eastAsia="Times New Roman" w:hAnsi="&amp;quot" w:cs="Times New Roman"/>
          <w:color w:val="000000"/>
          <w:sz w:val="28"/>
          <w:szCs w:val="28"/>
          <w:lang w:eastAsia="fr-CA"/>
        </w:rPr>
      </w:pPr>
      <w:r w:rsidRPr="00924C10">
        <w:rPr>
          <w:rFonts w:ascii="&amp;quot" w:eastAsia="Times New Roman" w:hAnsi="&amp;quot" w:cs="Times New Roman"/>
          <w:color w:val="000000"/>
          <w:sz w:val="28"/>
          <w:szCs w:val="28"/>
          <w:lang w:eastAsia="fr-CA"/>
        </w:rPr>
        <w:pict>
          <v:rect id="_x0000_i1025" style="width:6in;height:1.5pt" o:hralign="center" o:hrstd="t" o:hr="t" fillcolor="#a0a0a0" stroked="f"/>
        </w:pict>
      </w:r>
    </w:p>
    <w:p w:rsidR="00924C10" w:rsidRPr="00924C10" w:rsidRDefault="00924C10" w:rsidP="00924C10">
      <w:pPr>
        <w:shd w:val="clear" w:color="auto" w:fill="FFFFFF"/>
        <w:spacing w:before="100" w:beforeAutospacing="1" w:after="100" w:afterAutospacing="1" w:line="240" w:lineRule="auto"/>
        <w:jc w:val="both"/>
        <w:outlineLvl w:val="2"/>
        <w:rPr>
          <w:rFonts w:ascii="&amp;quot" w:eastAsia="Times New Roman" w:hAnsi="&amp;quot" w:cs="Times New Roman"/>
          <w:b/>
          <w:bCs/>
          <w:color w:val="212121"/>
          <w:sz w:val="28"/>
          <w:szCs w:val="28"/>
          <w:lang w:eastAsia="fr-CA"/>
        </w:rPr>
      </w:pPr>
      <w:r w:rsidRPr="00924C10">
        <w:rPr>
          <w:rFonts w:ascii="&amp;quot" w:eastAsia="Times New Roman" w:hAnsi="&amp;quot" w:cs="Times New Roman"/>
          <w:b/>
          <w:bCs/>
          <w:color w:val="212121"/>
          <w:sz w:val="28"/>
          <w:szCs w:val="28"/>
          <w:lang w:eastAsia="fr-CA"/>
        </w:rPr>
        <w:t>Exprimez-vous à Joliette le 27 novembre 2017</w:t>
      </w:r>
    </w:p>
    <w:p w:rsidR="00924C10" w:rsidRPr="00924C10" w:rsidRDefault="00924C10" w:rsidP="00924C10">
      <w:pPr>
        <w:shd w:val="clear" w:color="auto" w:fill="FFFFFF"/>
        <w:spacing w:before="100" w:beforeAutospacing="1" w:after="100" w:afterAutospacing="1" w:line="240" w:lineRule="auto"/>
        <w:jc w:val="both"/>
        <w:rPr>
          <w:rFonts w:ascii="&amp;quot" w:eastAsia="Times New Roman" w:hAnsi="&amp;quot" w:cs="Times New Roman"/>
          <w:color w:val="212121"/>
          <w:sz w:val="28"/>
          <w:szCs w:val="28"/>
          <w:lang w:eastAsia="fr-CA"/>
        </w:rPr>
      </w:pPr>
      <w:r w:rsidRPr="00924C10">
        <w:rPr>
          <w:rFonts w:ascii="&amp;quot" w:eastAsia="Times New Roman" w:hAnsi="&amp;quot" w:cs="Times New Roman"/>
          <w:color w:val="000000"/>
          <w:sz w:val="28"/>
          <w:szCs w:val="28"/>
          <w:lang w:eastAsia="fr-CA"/>
        </w:rPr>
        <w:t>U</w:t>
      </w:r>
      <w:r w:rsidRPr="00924C10">
        <w:rPr>
          <w:rFonts w:ascii="&amp;quot" w:eastAsia="Times New Roman" w:hAnsi="&amp;quot" w:cs="Times New Roman"/>
          <w:color w:val="222222"/>
          <w:sz w:val="28"/>
          <w:szCs w:val="28"/>
          <w:lang w:eastAsia="fr-CA"/>
        </w:rPr>
        <w:t>ne équipe de l'INM, avec l'appui de partenaires, sillonne les 17 régions du Québec afin d'aller directement à la rencontre des citoyennes et citoyens ainsi que des acteurs régionaux et locaux. Nous comptons sur votre présence pour notre arrêt dans la région de Lanaudière. Ce sera un moment important pour vous exprimer sur les enjeux d'ordre intergénérationnel au Québec. Sachez que les a</w:t>
      </w:r>
      <w:r w:rsidRPr="00924C10">
        <w:rPr>
          <w:rFonts w:ascii="&amp;quot" w:eastAsia="Times New Roman" w:hAnsi="&amp;quot" w:cs="Times New Roman"/>
          <w:color w:val="000000"/>
          <w:sz w:val="28"/>
          <w:szCs w:val="28"/>
          <w:lang w:eastAsia="fr-CA"/>
        </w:rPr>
        <w:t>ctivités de consultation sont gratuites, accessibles et ouvertes à tous et toutes. Au plaisir de vous y voir! </w:t>
      </w:r>
    </w:p>
    <w:p w:rsidR="00924C10" w:rsidRPr="00924C10" w:rsidRDefault="00924C10" w:rsidP="00924C10">
      <w:pPr>
        <w:shd w:val="clear" w:color="auto" w:fill="FFFFFF"/>
        <w:spacing w:before="100" w:beforeAutospacing="1" w:after="100" w:afterAutospacing="1" w:line="240" w:lineRule="auto"/>
        <w:jc w:val="center"/>
        <w:rPr>
          <w:rFonts w:ascii="&amp;quot" w:eastAsia="Times New Roman" w:hAnsi="&amp;quot" w:cs="Times New Roman"/>
          <w:color w:val="212121"/>
          <w:sz w:val="28"/>
          <w:szCs w:val="28"/>
          <w:lang w:eastAsia="fr-CA"/>
        </w:rPr>
      </w:pPr>
      <w:r w:rsidRPr="00924C10">
        <w:rPr>
          <w:rFonts w:ascii="&amp;quot" w:eastAsia="Times New Roman" w:hAnsi="&amp;quot" w:cs="Times New Roman"/>
          <w:b/>
          <w:bCs/>
          <w:color w:val="000000"/>
          <w:sz w:val="28"/>
          <w:szCs w:val="28"/>
          <w:lang w:eastAsia="fr-CA"/>
        </w:rPr>
        <w:t>Lundi 27 novembre 2017</w:t>
      </w:r>
      <w:r w:rsidRPr="00924C10">
        <w:rPr>
          <w:rFonts w:ascii="&amp;quot" w:eastAsia="Times New Roman" w:hAnsi="&amp;quot" w:cs="Times New Roman"/>
          <w:color w:val="000000"/>
          <w:sz w:val="28"/>
          <w:szCs w:val="28"/>
          <w:lang w:eastAsia="fr-CA"/>
        </w:rPr>
        <w:br/>
        <w:t>Musée d'art de Joliette</w:t>
      </w:r>
      <w:r w:rsidRPr="00924C10">
        <w:rPr>
          <w:rFonts w:ascii="&amp;quot" w:eastAsia="Times New Roman" w:hAnsi="&amp;quot" w:cs="Times New Roman"/>
          <w:color w:val="000000"/>
          <w:sz w:val="28"/>
          <w:szCs w:val="28"/>
          <w:lang w:eastAsia="fr-CA"/>
        </w:rPr>
        <w:br/>
      </w:r>
      <w:hyperlink r:id="rId5" w:tgtFrame="_blank" w:history="1">
        <w:r w:rsidRPr="00924C10">
          <w:rPr>
            <w:rFonts w:ascii="&amp;quot" w:eastAsia="Times New Roman" w:hAnsi="&amp;quot" w:cs="Times New Roman"/>
            <w:color w:val="0000FF"/>
            <w:sz w:val="28"/>
            <w:szCs w:val="28"/>
            <w:u w:val="single"/>
            <w:lang w:eastAsia="fr-CA"/>
          </w:rPr>
          <w:t>(145, rue du Père-Wilfrid-Corbeil, Joliette, QC, J6E 4T4)</w:t>
        </w:r>
      </w:hyperlink>
      <w:r w:rsidRPr="00924C10">
        <w:rPr>
          <w:rFonts w:ascii="&amp;quot" w:eastAsia="Times New Roman" w:hAnsi="&amp;quot" w:cs="Times New Roman"/>
          <w:color w:val="000000"/>
          <w:sz w:val="28"/>
          <w:szCs w:val="28"/>
          <w:lang w:eastAsia="fr-CA"/>
        </w:rPr>
        <w:br/>
        <w:t>*Le lieu est accessible aux personnes à mobilité réduite. </w:t>
      </w:r>
    </w:p>
    <w:p w:rsidR="009E41D6" w:rsidRPr="00924C10" w:rsidRDefault="009E41D6">
      <w:pPr>
        <w:rPr>
          <w:sz w:val="28"/>
          <w:szCs w:val="28"/>
        </w:rPr>
      </w:pPr>
    </w:p>
    <w:sectPr w:rsidR="009E41D6" w:rsidRPr="00924C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10"/>
    <w:rsid w:val="00924C10"/>
    <w:rsid w:val="009E41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B1F0"/>
  <w15:chartTrackingRefBased/>
  <w15:docId w15:val="{0C37FD12-7120-474B-8DEA-422E8E32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a/maps?q=Mus%C3%A9e+d%E2%80%99art+de+Joliette&amp;rlz=1C1EODB_enCA650CA650&amp;um=1&amp;ie=UTF-8&amp;sa=X&amp;ved=0ahUKEwjW9JaJsK_XAhWF7IMKHXS9DjsQ_AUICigB" TargetMode="External"/><Relationship Id="rId4" Type="http://schemas.openxmlformats.org/officeDocument/2006/relationships/hyperlink" Target="http://newsletters.membogo.com/stats/tracker/t/tbLGoISAvbHTJgRjBEfhIVn/c/natmSDJmIxSvKikPoPBtfo3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1331</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Monique</cp:lastModifiedBy>
  <cp:revision>1</cp:revision>
  <dcterms:created xsi:type="dcterms:W3CDTF">2017-11-21T15:56:00Z</dcterms:created>
  <dcterms:modified xsi:type="dcterms:W3CDTF">2017-11-21T15:58:00Z</dcterms:modified>
</cp:coreProperties>
</file>