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5A" w:rsidRPr="00260830" w:rsidRDefault="0058265A" w:rsidP="0058265A">
      <w:pPr>
        <w:spacing w:after="0" w:line="895" w:lineRule="atLeast"/>
        <w:ind w:right="-432"/>
        <w:outlineLvl w:val="0"/>
        <w:rPr>
          <w:rFonts w:ascii="Arial" w:eastAsia="Times New Roman" w:hAnsi="Arial" w:cs="Arial"/>
          <w:color w:val="646567"/>
          <w:kern w:val="36"/>
          <w:sz w:val="78"/>
          <w:szCs w:val="78"/>
          <w:lang w:val="fr-FR" w:eastAsia="fr-CA"/>
        </w:rPr>
      </w:pPr>
      <w:r>
        <w:rPr>
          <w:rFonts w:ascii="Arial" w:eastAsia="Times New Roman" w:hAnsi="Arial" w:cs="Arial"/>
          <w:color w:val="646567"/>
          <w:kern w:val="36"/>
          <w:sz w:val="78"/>
          <w:szCs w:val="78"/>
          <w:lang w:val="fr-FR" w:eastAsia="fr-CA"/>
        </w:rPr>
        <w:t xml:space="preserve">France Grenier et </w:t>
      </w:r>
      <w:r w:rsidRPr="00260830">
        <w:rPr>
          <w:rFonts w:ascii="Arial" w:eastAsia="Times New Roman" w:hAnsi="Arial" w:cs="Arial"/>
          <w:color w:val="646567"/>
          <w:kern w:val="36"/>
          <w:sz w:val="78"/>
          <w:szCs w:val="78"/>
          <w:lang w:val="fr-FR" w:eastAsia="fr-CA"/>
        </w:rPr>
        <w:t>Manon Sabourin</w:t>
      </w:r>
      <w:r>
        <w:rPr>
          <w:rFonts w:ascii="Arial" w:eastAsia="Times New Roman" w:hAnsi="Arial" w:cs="Arial"/>
          <w:color w:val="646567"/>
          <w:kern w:val="36"/>
          <w:sz w:val="78"/>
          <w:szCs w:val="78"/>
          <w:lang w:val="fr-FR" w:eastAsia="fr-CA"/>
        </w:rPr>
        <w:t xml:space="preserve"> exposent.</w:t>
      </w:r>
      <w:bookmarkStart w:id="0" w:name="_GoBack"/>
      <w:bookmarkEnd w:id="0"/>
    </w:p>
    <w:p w:rsidR="0058265A" w:rsidRPr="00260830" w:rsidRDefault="0058265A" w:rsidP="0058265A">
      <w:pPr>
        <w:shd w:val="clear" w:color="auto" w:fill="97BE0D"/>
        <w:spacing w:after="292" w:line="701" w:lineRule="atLeast"/>
        <w:ind w:right="-350"/>
        <w:jc w:val="both"/>
        <w:outlineLvl w:val="1"/>
        <w:rPr>
          <w:rFonts w:ascii="Arial" w:eastAsia="Times New Roman" w:hAnsi="Arial" w:cs="Arial"/>
          <w:color w:val="FFFFFF"/>
          <w:spacing w:val="5"/>
          <w:sz w:val="35"/>
          <w:szCs w:val="35"/>
          <w:lang w:val="fr-FR" w:eastAsia="fr-CA"/>
        </w:rPr>
      </w:pPr>
      <w:r w:rsidRPr="00260830">
        <w:rPr>
          <w:rFonts w:ascii="Arial" w:eastAsia="Times New Roman" w:hAnsi="Arial" w:cs="Arial"/>
          <w:color w:val="FFFFFF"/>
          <w:spacing w:val="5"/>
          <w:sz w:val="35"/>
          <w:szCs w:val="35"/>
          <w:lang w:val="fr-FR" w:eastAsia="fr-CA"/>
        </w:rPr>
        <w:t xml:space="preserve">6 juin 2015 - 28 juin 2015 </w:t>
      </w:r>
    </w:p>
    <w:p w:rsidR="0058265A" w:rsidRPr="00260830" w:rsidRDefault="0058265A" w:rsidP="0058265A">
      <w:pPr>
        <w:spacing w:after="0" w:line="350" w:lineRule="atLeast"/>
        <w:jc w:val="both"/>
        <w:rPr>
          <w:rFonts w:ascii="Helvetica" w:eastAsia="Times New Roman" w:hAnsi="Helvetica" w:cs="Helvetica"/>
          <w:color w:val="646567"/>
          <w:sz w:val="25"/>
          <w:szCs w:val="25"/>
          <w:lang w:val="fr-FR" w:eastAsia="fr-CA"/>
        </w:rPr>
      </w:pPr>
      <w:r>
        <w:rPr>
          <w:rFonts w:ascii="Helvetica" w:eastAsia="Times New Roman" w:hAnsi="Helvetica" w:cs="Helvetica"/>
          <w:noProof/>
          <w:color w:val="646567"/>
          <w:sz w:val="25"/>
          <w:szCs w:val="25"/>
          <w:lang w:eastAsia="fr-CA"/>
        </w:rPr>
        <w:drawing>
          <wp:inline distT="0" distB="0" distL="0" distR="0" wp14:anchorId="608D3E58" wp14:editId="259D9DBF">
            <wp:extent cx="2100580" cy="2100580"/>
            <wp:effectExtent l="19050" t="0" r="0" b="0"/>
            <wp:docPr id="1" name="Image 1" descr="France Grenier et Manon Sabou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Grenier et Manon Sabour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5A" w:rsidRPr="00260830" w:rsidRDefault="0058265A" w:rsidP="0058265A">
      <w:pPr>
        <w:spacing w:after="175" w:line="350" w:lineRule="atLeast"/>
        <w:jc w:val="both"/>
        <w:rPr>
          <w:rFonts w:ascii="Helvetica" w:eastAsia="Times New Roman" w:hAnsi="Helvetica" w:cs="Helvetica"/>
          <w:b/>
          <w:bCs/>
          <w:caps/>
          <w:color w:val="333333"/>
          <w:sz w:val="27"/>
          <w:szCs w:val="27"/>
          <w:lang w:val="fr-FR" w:eastAsia="fr-CA"/>
        </w:rPr>
      </w:pPr>
      <w:r w:rsidRPr="00260830">
        <w:rPr>
          <w:rFonts w:ascii="Helvetica" w:eastAsia="Times New Roman" w:hAnsi="Helvetica" w:cs="Helvetica"/>
          <w:b/>
          <w:bCs/>
          <w:caps/>
          <w:color w:val="333333"/>
          <w:sz w:val="27"/>
          <w:szCs w:val="27"/>
          <w:lang w:val="fr-FR" w:eastAsia="fr-CA"/>
        </w:rPr>
        <w:t>Maison historique Antoine-Lacombe</w:t>
      </w:r>
    </w:p>
    <w:p w:rsidR="0058265A" w:rsidRPr="00260830" w:rsidRDefault="0058265A" w:rsidP="0058265A">
      <w:pPr>
        <w:spacing w:after="0" w:line="350" w:lineRule="atLeast"/>
        <w:jc w:val="both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FR" w:eastAsia="fr-CA"/>
        </w:rPr>
      </w:pPr>
      <w:r w:rsidRPr="00260830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fr-FR" w:eastAsia="fr-CA"/>
        </w:rPr>
        <w:t>Du mercredi au dimanche de 13 h à 17 h. Vernissage le 7 juin de 13 h à 17 h.</w:t>
      </w:r>
    </w:p>
    <w:p w:rsidR="0058265A" w:rsidRPr="00260830" w:rsidRDefault="0058265A" w:rsidP="0058265A">
      <w:pPr>
        <w:spacing w:before="240" w:after="0" w:line="701" w:lineRule="atLeast"/>
        <w:jc w:val="both"/>
        <w:outlineLvl w:val="1"/>
        <w:rPr>
          <w:rFonts w:ascii="Arial" w:eastAsia="Times New Roman" w:hAnsi="Arial" w:cs="Arial"/>
          <w:color w:val="4A4A4C"/>
          <w:sz w:val="47"/>
          <w:szCs w:val="47"/>
          <w:lang w:val="fr-FR" w:eastAsia="fr-CA"/>
        </w:rPr>
      </w:pPr>
      <w:r w:rsidRPr="00260830">
        <w:rPr>
          <w:rFonts w:ascii="Arial" w:eastAsia="Times New Roman" w:hAnsi="Arial" w:cs="Arial"/>
          <w:color w:val="4A4A4C"/>
          <w:sz w:val="47"/>
          <w:szCs w:val="47"/>
          <w:lang w:val="fr-FR" w:eastAsia="fr-CA"/>
        </w:rPr>
        <w:t>France Grenier – Influence marine</w:t>
      </w:r>
    </w:p>
    <w:p w:rsidR="0058265A" w:rsidRPr="00260830" w:rsidRDefault="0058265A" w:rsidP="0058265A">
      <w:pPr>
        <w:spacing w:after="175" w:line="389" w:lineRule="atLeast"/>
        <w:jc w:val="both"/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</w:pP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France Grenier explore un monde onirique d’inspiration minéral</w:t>
      </w:r>
      <w:r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e</w:t>
      </w: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 xml:space="preserve"> et vivant</w:t>
      </w:r>
      <w:r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e</w:t>
      </w: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, tout en évoluant dans l’espace et dans le temps au gré d’un vécu qui se forge.</w:t>
      </w:r>
      <w:r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 xml:space="preserve"> </w:t>
      </w: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Elle utilise différents aspects du modelage et de l’assemblage pour construire des œuvres dans lesquelles elle expérimente les qualités des argiles comme la porcelaine, le semi-grès, le grès.</w:t>
      </w:r>
    </w:p>
    <w:p w:rsidR="0058265A" w:rsidRPr="00260830" w:rsidRDefault="0058265A" w:rsidP="0058265A">
      <w:pPr>
        <w:spacing w:after="175" w:line="389" w:lineRule="atLeast"/>
        <w:jc w:val="both"/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</w:pP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Ses œuvres s’inscrivent dans une ambivalence entre l’expression de la matière et un certain contrôle sur celle-ci. Pour France Grenier, l’acquisition d’expériences se combinant aux empreintes permet l’éclosion d’un présent qui n’oublie pas que l’argile, tout comme nous, est malléable et se souvient.</w:t>
      </w:r>
      <w:r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 xml:space="preserve"> </w:t>
      </w: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 xml:space="preserve">Les traces à la surface de la matière sont </w:t>
      </w: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lastRenderedPageBreak/>
        <w:t>l’expression de tous ces souvenirs et demeurent des représentations intimes… Ainsi, l’œuvre d’influence abstraite ou même réaliste, priorise un certain symbolisme, libérant l’inconscient tout en transcendant l’expérience esthétique.</w:t>
      </w:r>
    </w:p>
    <w:p w:rsidR="0058265A" w:rsidRPr="00260830" w:rsidRDefault="0058265A" w:rsidP="0058265A">
      <w:pPr>
        <w:spacing w:after="175" w:line="389" w:lineRule="atLeast"/>
        <w:jc w:val="both"/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</w:pP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Ses sculptures s’apparentent aux structures animales, végétales ou minérales, et elles sont l’aboutissement de choix, de gestes spontanés, de mouvements accidentels et de tensions internes du substrat.</w:t>
      </w:r>
      <w:r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 xml:space="preserve"> </w:t>
      </w:r>
      <w:r w:rsidRPr="00260830">
        <w:rPr>
          <w:rFonts w:ascii="Helvetica" w:eastAsia="Times New Roman" w:hAnsi="Helvetica" w:cs="Helvetica"/>
          <w:color w:val="646567"/>
          <w:sz w:val="27"/>
          <w:szCs w:val="27"/>
          <w:lang w:val="fr-FR" w:eastAsia="fr-CA"/>
        </w:rPr>
        <w:t>Ce dialogue avec la matière permet un questionnement, une interprétation sur la beauté et l’esthétisme, une réflexion sur des visions du monde.</w:t>
      </w:r>
    </w:p>
    <w:p w:rsidR="0058265A" w:rsidRPr="00260830" w:rsidRDefault="0058265A" w:rsidP="0058265A">
      <w:pPr>
        <w:jc w:val="both"/>
        <w:rPr>
          <w:lang w:val="fr-FR"/>
        </w:rPr>
      </w:pPr>
    </w:p>
    <w:p w:rsidR="006003A7" w:rsidRDefault="006003A7"/>
    <w:sectPr w:rsidR="006003A7" w:rsidSect="00AD78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5A"/>
    <w:rsid w:val="0058265A"/>
    <w:rsid w:val="0060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Forest</dc:creator>
  <cp:lastModifiedBy>Monique Forest</cp:lastModifiedBy>
  <cp:revision>1</cp:revision>
  <dcterms:created xsi:type="dcterms:W3CDTF">2015-06-09T15:19:00Z</dcterms:created>
  <dcterms:modified xsi:type="dcterms:W3CDTF">2015-06-09T15:21:00Z</dcterms:modified>
</cp:coreProperties>
</file>